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6"/>
        <w:gridCol w:w="1791"/>
        <w:gridCol w:w="631"/>
        <w:gridCol w:w="1847"/>
        <w:gridCol w:w="450"/>
        <w:gridCol w:w="4600"/>
      </w:tblGrid>
      <w:tr w:rsidR="00164496" w:rsidTr="00F23E59">
        <w:trPr>
          <w:trHeight w:val="554"/>
        </w:trPr>
        <w:tc>
          <w:tcPr>
            <w:tcW w:w="5014" w:type="dxa"/>
            <w:gridSpan w:val="4"/>
            <w:vAlign w:val="center"/>
            <w:hideMark/>
          </w:tcPr>
          <w:p w:rsidR="00164496" w:rsidRDefault="00164496" w:rsidP="00E14EFC">
            <w:pPr>
              <w:pStyle w:val="ae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298D7F4" wp14:editId="0CA1773F">
                  <wp:extent cx="495300" cy="609600"/>
                  <wp:effectExtent l="0" t="0" r="0" b="0"/>
                  <wp:docPr id="5" name="Рисунок 5" descr="герб м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м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Merge w:val="restart"/>
          </w:tcPr>
          <w:p w:rsidR="00164496" w:rsidRDefault="00164496" w:rsidP="00F23E59"/>
        </w:tc>
        <w:tc>
          <w:tcPr>
            <w:tcW w:w="4599" w:type="dxa"/>
            <w:vMerge w:val="restart"/>
          </w:tcPr>
          <w:p w:rsidR="00164496" w:rsidRDefault="00164496" w:rsidP="00F23E59">
            <w:pPr>
              <w:jc w:val="center"/>
            </w:pPr>
          </w:p>
          <w:p w:rsidR="00164496" w:rsidRDefault="00164496" w:rsidP="00F23E59">
            <w:pPr>
              <w:jc w:val="center"/>
              <w:rPr>
                <w:b/>
                <w:sz w:val="28"/>
                <w:szCs w:val="28"/>
              </w:rPr>
            </w:pPr>
          </w:p>
          <w:p w:rsidR="006B313F" w:rsidRDefault="006B313F" w:rsidP="00A0696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B313F">
              <w:rPr>
                <w:b/>
                <w:sz w:val="28"/>
                <w:szCs w:val="28"/>
              </w:rPr>
              <w:t xml:space="preserve">Руководителям </w:t>
            </w:r>
          </w:p>
          <w:p w:rsidR="00164496" w:rsidRPr="006B313F" w:rsidRDefault="006B313F" w:rsidP="00A0696A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B313F">
              <w:rPr>
                <w:b/>
                <w:sz w:val="28"/>
                <w:szCs w:val="28"/>
              </w:rPr>
              <w:t>дошкольных образовательных организаций</w:t>
            </w:r>
          </w:p>
        </w:tc>
      </w:tr>
      <w:tr w:rsidR="00164496" w:rsidTr="00F23E59">
        <w:trPr>
          <w:trHeight w:val="754"/>
        </w:trPr>
        <w:tc>
          <w:tcPr>
            <w:tcW w:w="5014" w:type="dxa"/>
            <w:gridSpan w:val="4"/>
            <w:hideMark/>
          </w:tcPr>
          <w:p w:rsidR="00164496" w:rsidRDefault="00164496" w:rsidP="00F23E59">
            <w:pPr>
              <w:jc w:val="center"/>
            </w:pPr>
            <w:r>
              <w:t>Новгородская область</w:t>
            </w:r>
          </w:p>
          <w:p w:rsidR="00164496" w:rsidRDefault="00164496" w:rsidP="00F23E5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Любытинского</w:t>
            </w:r>
            <w:proofErr w:type="spellEnd"/>
            <w:r>
              <w:rPr>
                <w:b/>
              </w:rPr>
              <w:t xml:space="preserve"> </w:t>
            </w:r>
          </w:p>
          <w:p w:rsidR="00164496" w:rsidRDefault="00164496" w:rsidP="00F23E59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района</w:t>
            </w:r>
          </w:p>
          <w:p w:rsidR="00164496" w:rsidRDefault="00164496" w:rsidP="00F23E59">
            <w:pPr>
              <w:jc w:val="center"/>
              <w:rPr>
                <w:spacing w:val="-16"/>
              </w:rPr>
            </w:pPr>
            <w:r>
              <w:rPr>
                <w:b/>
                <w:spacing w:val="22"/>
              </w:rPr>
              <w:t xml:space="preserve">КОМИТЕТ </w:t>
            </w:r>
            <w:r>
              <w:rPr>
                <w:b/>
                <w:spacing w:val="-22"/>
              </w:rPr>
              <w:br/>
            </w:r>
            <w:r>
              <w:rPr>
                <w:b/>
              </w:rPr>
              <w:t>ОБРАЗОВАНИЯ</w:t>
            </w:r>
          </w:p>
        </w:tc>
        <w:tc>
          <w:tcPr>
            <w:tcW w:w="450" w:type="dxa"/>
            <w:vMerge/>
            <w:vAlign w:val="center"/>
            <w:hideMark/>
          </w:tcPr>
          <w:p w:rsidR="00164496" w:rsidRDefault="00164496" w:rsidP="00F23E59"/>
        </w:tc>
        <w:tc>
          <w:tcPr>
            <w:tcW w:w="4599" w:type="dxa"/>
            <w:vMerge/>
            <w:vAlign w:val="center"/>
            <w:hideMark/>
          </w:tcPr>
          <w:p w:rsidR="00164496" w:rsidRDefault="00164496" w:rsidP="00F23E59"/>
        </w:tc>
      </w:tr>
      <w:tr w:rsidR="00164496" w:rsidRPr="00246441" w:rsidTr="00F23E59">
        <w:trPr>
          <w:trHeight w:val="370"/>
        </w:trPr>
        <w:tc>
          <w:tcPr>
            <w:tcW w:w="5014" w:type="dxa"/>
            <w:gridSpan w:val="4"/>
            <w:hideMark/>
          </w:tcPr>
          <w:p w:rsidR="005D2169" w:rsidRPr="00300425" w:rsidRDefault="00164496" w:rsidP="00F23E59">
            <w:pPr>
              <w:jc w:val="center"/>
              <w:rPr>
                <w:spacing w:val="-6"/>
                <w:lang w:val="en-US"/>
              </w:rPr>
            </w:pPr>
            <w:r>
              <w:rPr>
                <w:spacing w:val="-4"/>
              </w:rPr>
              <w:t>ул. Советов, д.29,</w:t>
            </w:r>
            <w:r>
              <w:br/>
            </w:r>
            <w:r>
              <w:rPr>
                <w:spacing w:val="-8"/>
              </w:rPr>
              <w:t xml:space="preserve">р.п. </w:t>
            </w:r>
            <w:proofErr w:type="spellStart"/>
            <w:r>
              <w:rPr>
                <w:spacing w:val="-8"/>
              </w:rPr>
              <w:t>Любытино</w:t>
            </w:r>
            <w:proofErr w:type="spellEnd"/>
            <w:r>
              <w:rPr>
                <w:spacing w:val="-8"/>
              </w:rPr>
              <w:t>, Россия, 174760</w:t>
            </w:r>
            <w:r>
              <w:rPr>
                <w:spacing w:val="-4"/>
              </w:rPr>
              <w:br/>
            </w:r>
            <w:r w:rsidR="00A74E52" w:rsidRPr="00300425">
              <w:rPr>
                <w:spacing w:val="-6"/>
              </w:rPr>
              <w:t xml:space="preserve">тел. </w:t>
            </w:r>
            <w:r w:rsidR="00A74E52" w:rsidRPr="00300425">
              <w:rPr>
                <w:spacing w:val="-6"/>
                <w:lang w:val="en-US"/>
              </w:rPr>
              <w:t xml:space="preserve">(816+68) 62-310 </w:t>
            </w:r>
          </w:p>
          <w:p w:rsidR="00164496" w:rsidRPr="00300425" w:rsidRDefault="00A74E52" w:rsidP="00F23E59">
            <w:pPr>
              <w:jc w:val="center"/>
              <w:rPr>
                <w:spacing w:val="-6"/>
                <w:lang w:val="en-US"/>
              </w:rPr>
            </w:pPr>
            <w:r w:rsidRPr="00300425">
              <w:rPr>
                <w:spacing w:val="-6"/>
                <w:lang w:val="en-US"/>
              </w:rPr>
              <w:t>(</w:t>
            </w:r>
            <w:proofErr w:type="spellStart"/>
            <w:r w:rsidRPr="00300425">
              <w:rPr>
                <w:spacing w:val="-6"/>
              </w:rPr>
              <w:t>доб</w:t>
            </w:r>
            <w:proofErr w:type="spellEnd"/>
            <w:r w:rsidRPr="00300425">
              <w:rPr>
                <w:spacing w:val="-6"/>
                <w:lang w:val="en-US"/>
              </w:rPr>
              <w:t>.6607, 6610</w:t>
            </w:r>
            <w:r w:rsidR="005D2169" w:rsidRPr="00300425">
              <w:rPr>
                <w:spacing w:val="-6"/>
                <w:lang w:val="en-US"/>
              </w:rPr>
              <w:t>, 6626</w:t>
            </w:r>
            <w:r w:rsidRPr="00300425">
              <w:rPr>
                <w:spacing w:val="-6"/>
                <w:lang w:val="en-US"/>
              </w:rPr>
              <w:t>)</w:t>
            </w:r>
          </w:p>
          <w:p w:rsidR="00A74E52" w:rsidRPr="00A74E52" w:rsidRDefault="00164496" w:rsidP="00A74E52">
            <w:pPr>
              <w:jc w:val="center"/>
              <w:rPr>
                <w:spacing w:val="-6"/>
                <w:lang w:val="en-US"/>
              </w:rPr>
            </w:pPr>
            <w:r w:rsidRPr="00300425">
              <w:rPr>
                <w:spacing w:val="-6"/>
                <w:lang w:val="en-US"/>
              </w:rPr>
              <w:t>61-309</w:t>
            </w:r>
          </w:p>
          <w:p w:rsidR="00164496" w:rsidRPr="00A74E52" w:rsidRDefault="00164496" w:rsidP="00A74E52">
            <w:pPr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E</w:t>
            </w:r>
            <w:r w:rsidRPr="00A74E52">
              <w:rPr>
                <w:spacing w:val="-6"/>
                <w:lang w:val="en-US"/>
              </w:rPr>
              <w:t>-</w:t>
            </w:r>
            <w:r>
              <w:rPr>
                <w:spacing w:val="-6"/>
                <w:lang w:val="en-US"/>
              </w:rPr>
              <w:t>mail</w:t>
            </w:r>
            <w:r w:rsidRPr="00A74E52">
              <w:rPr>
                <w:spacing w:val="-6"/>
                <w:lang w:val="en-US"/>
              </w:rPr>
              <w:t xml:space="preserve">: </w:t>
            </w:r>
            <w:r>
              <w:rPr>
                <w:spacing w:val="-6"/>
                <w:lang w:val="en-US"/>
              </w:rPr>
              <w:t>komlub</w:t>
            </w:r>
            <w:r w:rsidRPr="00A74E52">
              <w:rPr>
                <w:spacing w:val="-6"/>
                <w:lang w:val="en-US"/>
              </w:rPr>
              <w:t>2@</w:t>
            </w:r>
            <w:r>
              <w:rPr>
                <w:spacing w:val="-6"/>
                <w:lang w:val="en-US"/>
              </w:rPr>
              <w:t>yandex</w:t>
            </w:r>
            <w:r w:rsidRPr="00A74E52">
              <w:rPr>
                <w:spacing w:val="-6"/>
                <w:lang w:val="en-US"/>
              </w:rPr>
              <w:t>.</w:t>
            </w:r>
            <w:r>
              <w:rPr>
                <w:spacing w:val="-6"/>
                <w:lang w:val="en-US"/>
              </w:rPr>
              <w:t>ru</w:t>
            </w:r>
          </w:p>
        </w:tc>
        <w:tc>
          <w:tcPr>
            <w:tcW w:w="450" w:type="dxa"/>
            <w:vMerge/>
            <w:vAlign w:val="center"/>
            <w:hideMark/>
          </w:tcPr>
          <w:p w:rsidR="00164496" w:rsidRPr="00A74E52" w:rsidRDefault="00164496" w:rsidP="00F23E59">
            <w:pPr>
              <w:rPr>
                <w:lang w:val="en-US"/>
              </w:rPr>
            </w:pPr>
          </w:p>
        </w:tc>
        <w:tc>
          <w:tcPr>
            <w:tcW w:w="4599" w:type="dxa"/>
            <w:vMerge/>
            <w:vAlign w:val="center"/>
            <w:hideMark/>
          </w:tcPr>
          <w:p w:rsidR="00164496" w:rsidRPr="00A74E52" w:rsidRDefault="00164496" w:rsidP="00F23E59">
            <w:pPr>
              <w:rPr>
                <w:lang w:val="en-US"/>
              </w:rPr>
            </w:pPr>
          </w:p>
        </w:tc>
      </w:tr>
      <w:tr w:rsidR="00164496" w:rsidTr="00F23E59">
        <w:trPr>
          <w:trHeight w:val="235"/>
        </w:trPr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4496" w:rsidRDefault="00164496" w:rsidP="00246441">
            <w:r w:rsidRPr="00A74E52">
              <w:rPr>
                <w:lang w:val="en-US"/>
              </w:rPr>
              <w:t xml:space="preserve">     </w:t>
            </w:r>
            <w:r w:rsidR="003F4171">
              <w:t>1</w:t>
            </w:r>
            <w:r w:rsidR="00246441">
              <w:t>8</w:t>
            </w:r>
            <w:r>
              <w:t>.</w:t>
            </w:r>
            <w:r w:rsidR="00EB0B12">
              <w:t>0</w:t>
            </w:r>
            <w:r w:rsidR="00246441">
              <w:t>1</w:t>
            </w:r>
            <w:r>
              <w:t>.20</w:t>
            </w:r>
            <w:r w:rsidR="004C7894">
              <w:t>2</w:t>
            </w:r>
            <w:r w:rsidR="00246441">
              <w:t>3</w:t>
            </w:r>
            <w:r>
              <w:t>г.</w:t>
            </w:r>
          </w:p>
        </w:tc>
        <w:tc>
          <w:tcPr>
            <w:tcW w:w="631" w:type="dxa"/>
            <w:vAlign w:val="bottom"/>
            <w:hideMark/>
          </w:tcPr>
          <w:p w:rsidR="00164496" w:rsidRDefault="00164496" w:rsidP="00F23E59">
            <w:pPr>
              <w:jc w:val="center"/>
            </w:pPr>
            <w: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4496" w:rsidRDefault="00246441" w:rsidP="00FD73CB">
            <w:pPr>
              <w:jc w:val="center"/>
            </w:pPr>
            <w:r>
              <w:t>65</w:t>
            </w:r>
          </w:p>
        </w:tc>
        <w:tc>
          <w:tcPr>
            <w:tcW w:w="450" w:type="dxa"/>
            <w:vMerge/>
            <w:vAlign w:val="center"/>
            <w:hideMark/>
          </w:tcPr>
          <w:p w:rsidR="00164496" w:rsidRDefault="00164496" w:rsidP="00F23E59"/>
        </w:tc>
        <w:tc>
          <w:tcPr>
            <w:tcW w:w="4599" w:type="dxa"/>
            <w:vMerge/>
            <w:vAlign w:val="center"/>
            <w:hideMark/>
          </w:tcPr>
          <w:p w:rsidR="00164496" w:rsidRDefault="00164496" w:rsidP="00F23E59"/>
        </w:tc>
      </w:tr>
      <w:tr w:rsidR="00164496" w:rsidTr="00F23E59">
        <w:trPr>
          <w:trHeight w:val="176"/>
        </w:trPr>
        <w:tc>
          <w:tcPr>
            <w:tcW w:w="745" w:type="dxa"/>
            <w:vAlign w:val="bottom"/>
            <w:hideMark/>
          </w:tcPr>
          <w:p w:rsidR="00164496" w:rsidRDefault="00164496" w:rsidP="00F23E59">
            <w:pPr>
              <w:ind w:left="-108" w:right="-108"/>
            </w:pPr>
            <w:r>
              <w:t xml:space="preserve">на №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496" w:rsidRDefault="00164496" w:rsidP="009048CC"/>
        </w:tc>
        <w:tc>
          <w:tcPr>
            <w:tcW w:w="631" w:type="dxa"/>
            <w:vAlign w:val="bottom"/>
            <w:hideMark/>
          </w:tcPr>
          <w:p w:rsidR="00164496" w:rsidRDefault="00164496" w:rsidP="00F23E59">
            <w:r>
              <w:t>от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64496" w:rsidRDefault="00164496" w:rsidP="00024BE9"/>
        </w:tc>
        <w:tc>
          <w:tcPr>
            <w:tcW w:w="450" w:type="dxa"/>
            <w:vMerge/>
            <w:vAlign w:val="center"/>
            <w:hideMark/>
          </w:tcPr>
          <w:p w:rsidR="00164496" w:rsidRDefault="00164496" w:rsidP="00F23E59"/>
        </w:tc>
        <w:tc>
          <w:tcPr>
            <w:tcW w:w="4599" w:type="dxa"/>
            <w:vMerge/>
            <w:vAlign w:val="center"/>
            <w:hideMark/>
          </w:tcPr>
          <w:p w:rsidR="00164496" w:rsidRDefault="00164496" w:rsidP="00F23E59"/>
        </w:tc>
      </w:tr>
      <w:tr w:rsidR="00164496" w:rsidTr="00F23E59">
        <w:trPr>
          <w:trHeight w:val="358"/>
        </w:trPr>
        <w:tc>
          <w:tcPr>
            <w:tcW w:w="5014" w:type="dxa"/>
            <w:gridSpan w:val="4"/>
            <w:hideMark/>
          </w:tcPr>
          <w:p w:rsidR="00164496" w:rsidRDefault="00164496" w:rsidP="00F23E59">
            <w:pPr>
              <w:pStyle w:val="3"/>
              <w:spacing w:after="0"/>
              <w:ind w:right="-5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tbl>
            <w:tblPr>
              <w:tblW w:w="7618" w:type="dxa"/>
              <w:tblLayout w:type="fixed"/>
              <w:tblLook w:val="04A0" w:firstRow="1" w:lastRow="0" w:firstColumn="1" w:lastColumn="0" w:noHBand="0" w:noVBand="1"/>
            </w:tblPr>
            <w:tblGrid>
              <w:gridCol w:w="4690"/>
              <w:gridCol w:w="466"/>
              <w:gridCol w:w="2462"/>
            </w:tblGrid>
            <w:tr w:rsidR="00612F4D" w:rsidTr="00D436F2">
              <w:trPr>
                <w:trHeight w:val="326"/>
              </w:trPr>
              <w:tc>
                <w:tcPr>
                  <w:tcW w:w="3078" w:type="pct"/>
                  <w:hideMark/>
                </w:tcPr>
                <w:p w:rsidR="00612F4D" w:rsidRPr="00F1096A" w:rsidRDefault="006B313F" w:rsidP="00246441">
                  <w:r w:rsidRPr="009D5CD3">
                    <w:rPr>
                      <w:b/>
                      <w:bCs/>
                      <w:sz w:val="28"/>
                      <w:szCs w:val="28"/>
                    </w:rPr>
                    <w:t xml:space="preserve">О </w:t>
                  </w:r>
                  <w:r w:rsidR="00246441">
                    <w:rPr>
                      <w:b/>
                      <w:bCs/>
                      <w:sz w:val="28"/>
                      <w:szCs w:val="28"/>
                    </w:rPr>
                    <w:t xml:space="preserve">результатах </w:t>
                  </w:r>
                  <w:r w:rsidRPr="009D5CD3">
                    <w:rPr>
                      <w:b/>
                      <w:bCs/>
                      <w:sz w:val="28"/>
                      <w:szCs w:val="28"/>
                    </w:rPr>
                    <w:t>независимой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br/>
                  </w:r>
                  <w:proofErr w:type="gramStart"/>
                  <w:r w:rsidRPr="009D5CD3">
                    <w:rPr>
                      <w:b/>
                      <w:bCs/>
                      <w:sz w:val="28"/>
                      <w:szCs w:val="28"/>
                    </w:rPr>
                    <w:t>оценки</w:t>
                  </w:r>
                  <w:r w:rsidR="001A4A2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F3F27">
                    <w:rPr>
                      <w:b/>
                      <w:sz w:val="28"/>
                      <w:szCs w:val="28"/>
                    </w:rPr>
                    <w:t>качества условий осуществления образовательной деятельности</w:t>
                  </w:r>
                  <w:proofErr w:type="gramEnd"/>
                </w:p>
              </w:tc>
              <w:tc>
                <w:tcPr>
                  <w:tcW w:w="306" w:type="pct"/>
                </w:tcPr>
                <w:p w:rsidR="00612F4D" w:rsidRDefault="00612F4D">
                  <w:pPr>
                    <w:spacing w:line="276" w:lineRule="auto"/>
                  </w:pPr>
                </w:p>
              </w:tc>
              <w:tc>
                <w:tcPr>
                  <w:tcW w:w="1616" w:type="pct"/>
                </w:tcPr>
                <w:p w:rsidR="00612F4D" w:rsidRDefault="00612F4D">
                  <w:pPr>
                    <w:spacing w:line="276" w:lineRule="auto"/>
                  </w:pPr>
                </w:p>
              </w:tc>
            </w:tr>
          </w:tbl>
          <w:p w:rsidR="00164496" w:rsidRPr="00B07F59" w:rsidRDefault="00164496" w:rsidP="00EB0B12">
            <w:pPr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vMerge/>
            <w:vAlign w:val="center"/>
            <w:hideMark/>
          </w:tcPr>
          <w:p w:rsidR="00164496" w:rsidRDefault="00164496" w:rsidP="00F23E59"/>
        </w:tc>
        <w:tc>
          <w:tcPr>
            <w:tcW w:w="4599" w:type="dxa"/>
            <w:vMerge/>
            <w:vAlign w:val="center"/>
            <w:hideMark/>
          </w:tcPr>
          <w:p w:rsidR="00164496" w:rsidRDefault="00164496" w:rsidP="00F23E59"/>
        </w:tc>
      </w:tr>
    </w:tbl>
    <w:p w:rsidR="0014340C" w:rsidRDefault="00510A30" w:rsidP="00510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EF3F27" w:rsidRDefault="0014340C" w:rsidP="00EF3F27">
      <w:pPr>
        <w:pStyle w:val="4"/>
        <w:shd w:val="clear" w:color="auto" w:fill="auto"/>
        <w:spacing w:before="0" w:line="340" w:lineRule="atLeast"/>
        <w:ind w:left="20" w:right="20" w:firstLine="547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64496" w:rsidRPr="00360CAE">
        <w:rPr>
          <w:sz w:val="28"/>
          <w:szCs w:val="28"/>
        </w:rPr>
        <w:t xml:space="preserve">Комитет образования Администрации </w:t>
      </w:r>
      <w:proofErr w:type="spellStart"/>
      <w:r w:rsidR="00164496" w:rsidRPr="00360CAE">
        <w:rPr>
          <w:sz w:val="28"/>
          <w:szCs w:val="28"/>
        </w:rPr>
        <w:t>Любытинского</w:t>
      </w:r>
      <w:proofErr w:type="spellEnd"/>
      <w:r w:rsidR="00164496" w:rsidRPr="00360CAE">
        <w:rPr>
          <w:sz w:val="28"/>
          <w:szCs w:val="28"/>
        </w:rPr>
        <w:t xml:space="preserve"> муниципального района </w:t>
      </w:r>
      <w:r w:rsidR="00510A30" w:rsidRPr="009D5CD3">
        <w:rPr>
          <w:sz w:val="28"/>
          <w:szCs w:val="28"/>
        </w:rPr>
        <w:t xml:space="preserve">сообщает, </w:t>
      </w:r>
      <w:r w:rsidR="00EF3F27">
        <w:rPr>
          <w:sz w:val="28"/>
          <w:szCs w:val="28"/>
        </w:rPr>
        <w:t>что в 2022</w:t>
      </w:r>
      <w:r w:rsidR="00EF3F27" w:rsidRPr="00681D13">
        <w:rPr>
          <w:sz w:val="28"/>
          <w:szCs w:val="28"/>
        </w:rPr>
        <w:t xml:space="preserve"> году проведена независимая оценка</w:t>
      </w:r>
      <w:r w:rsidR="00EF3F27">
        <w:rPr>
          <w:sz w:val="28"/>
          <w:szCs w:val="28"/>
        </w:rPr>
        <w:t xml:space="preserve"> </w:t>
      </w:r>
      <w:r w:rsidR="00EF3F27" w:rsidRPr="00681D13">
        <w:rPr>
          <w:sz w:val="28"/>
          <w:szCs w:val="28"/>
        </w:rPr>
        <w:t>качества условий осуществления образовательной деятельности в</w:t>
      </w:r>
      <w:r w:rsidR="00EF3F27">
        <w:rPr>
          <w:sz w:val="28"/>
          <w:szCs w:val="28"/>
        </w:rPr>
        <w:t xml:space="preserve"> </w:t>
      </w:r>
      <w:r w:rsidR="00EF3F27" w:rsidRPr="00681D13">
        <w:rPr>
          <w:sz w:val="28"/>
          <w:szCs w:val="28"/>
        </w:rPr>
        <w:t>муниципальных образов</w:t>
      </w:r>
      <w:r w:rsidR="00EF3F27" w:rsidRPr="00681D13">
        <w:rPr>
          <w:sz w:val="28"/>
          <w:szCs w:val="28"/>
        </w:rPr>
        <w:t>а</w:t>
      </w:r>
      <w:r w:rsidR="00EF3F27" w:rsidRPr="00681D13">
        <w:rPr>
          <w:sz w:val="28"/>
          <w:szCs w:val="28"/>
        </w:rPr>
        <w:t>тельных организациях (далее - НОКО).</w:t>
      </w:r>
    </w:p>
    <w:p w:rsidR="00EF3F27" w:rsidRDefault="00EF3F27" w:rsidP="00EF3F27">
      <w:pPr>
        <w:pStyle w:val="4"/>
        <w:shd w:val="clear" w:color="auto" w:fill="auto"/>
        <w:spacing w:before="0" w:line="340" w:lineRule="atLeast"/>
        <w:ind w:left="20" w:right="20" w:firstLine="547"/>
        <w:rPr>
          <w:sz w:val="28"/>
          <w:szCs w:val="28"/>
        </w:rPr>
      </w:pPr>
      <w:proofErr w:type="gramStart"/>
      <w:r w:rsidRPr="00681D13">
        <w:rPr>
          <w:sz w:val="28"/>
          <w:szCs w:val="28"/>
        </w:rPr>
        <w:t>Исследование проводилось в соответствии со статьей 95.2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Федерал</w:t>
      </w:r>
      <w:r>
        <w:rPr>
          <w:sz w:val="28"/>
          <w:szCs w:val="28"/>
        </w:rPr>
        <w:t>ьного закона от 29.12.2012 № 273</w:t>
      </w:r>
      <w:r w:rsidRPr="00681D13">
        <w:rPr>
          <w:sz w:val="28"/>
          <w:szCs w:val="28"/>
        </w:rPr>
        <w:t>-ФЗ «Об образовании в Российской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 xml:space="preserve">Федерации», приказом </w:t>
      </w:r>
      <w:proofErr w:type="spellStart"/>
      <w:r w:rsidRPr="00681D13">
        <w:rPr>
          <w:sz w:val="28"/>
          <w:szCs w:val="28"/>
        </w:rPr>
        <w:t>Минпросвещения</w:t>
      </w:r>
      <w:proofErr w:type="spellEnd"/>
      <w:r w:rsidRPr="00681D13">
        <w:rPr>
          <w:sz w:val="28"/>
          <w:szCs w:val="28"/>
        </w:rPr>
        <w:t xml:space="preserve"> России от 13.03.2019 № 114 «Об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утверждении показателей, характеризующих общие критерии оценки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качества условий осуществления образовательной деятельности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организациями, осуществл</w:t>
      </w:r>
      <w:r w:rsidRPr="00681D13">
        <w:rPr>
          <w:sz w:val="28"/>
          <w:szCs w:val="28"/>
        </w:rPr>
        <w:t>я</w:t>
      </w:r>
      <w:r w:rsidRPr="00681D13">
        <w:rPr>
          <w:sz w:val="28"/>
          <w:szCs w:val="28"/>
        </w:rPr>
        <w:t>ющими образовательную деятельность по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основным общеобразовательным программам, образовательным программам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среднего профессионального о</w:t>
      </w:r>
      <w:r w:rsidRPr="00681D13">
        <w:rPr>
          <w:sz w:val="28"/>
          <w:szCs w:val="28"/>
        </w:rPr>
        <w:t>б</w:t>
      </w:r>
      <w:r w:rsidRPr="00681D13">
        <w:rPr>
          <w:sz w:val="28"/>
          <w:szCs w:val="28"/>
        </w:rPr>
        <w:t>разования, основным программам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профессионального обучения, дополн</w:t>
      </w:r>
      <w:r w:rsidRPr="00681D13">
        <w:rPr>
          <w:sz w:val="28"/>
          <w:szCs w:val="28"/>
        </w:rPr>
        <w:t>и</w:t>
      </w:r>
      <w:r w:rsidRPr="00681D13">
        <w:rPr>
          <w:sz w:val="28"/>
          <w:szCs w:val="28"/>
        </w:rPr>
        <w:t>тельным общеобразовательным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программам» и Указом Губернатора Новг</w:t>
      </w:r>
      <w:r w:rsidRPr="00681D13">
        <w:rPr>
          <w:sz w:val="28"/>
          <w:szCs w:val="28"/>
        </w:rPr>
        <w:t>о</w:t>
      </w:r>
      <w:r w:rsidRPr="00681D13">
        <w:rPr>
          <w:sz w:val="28"/>
          <w:szCs w:val="28"/>
        </w:rPr>
        <w:t>родской области</w:t>
      </w:r>
      <w:proofErr w:type="gramEnd"/>
      <w:r w:rsidRPr="00681D13">
        <w:rPr>
          <w:sz w:val="28"/>
          <w:szCs w:val="28"/>
        </w:rPr>
        <w:t xml:space="preserve"> от 08.04.2013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№81 «О мерах по реализации Указа През</w:t>
      </w:r>
      <w:r w:rsidRPr="00681D13">
        <w:rPr>
          <w:sz w:val="28"/>
          <w:szCs w:val="28"/>
        </w:rPr>
        <w:t>и</w:t>
      </w:r>
      <w:r w:rsidRPr="00681D13">
        <w:rPr>
          <w:sz w:val="28"/>
          <w:szCs w:val="28"/>
        </w:rPr>
        <w:t>дента Российской Федерации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от 28 апреля 2008 года № 607 на территории области» (далее Указ № 81).</w:t>
      </w:r>
    </w:p>
    <w:p w:rsidR="00EF3F27" w:rsidRDefault="00EF3F27" w:rsidP="00EF3F27">
      <w:pPr>
        <w:pStyle w:val="4"/>
        <w:shd w:val="clear" w:color="auto" w:fill="auto"/>
        <w:spacing w:before="0" w:line="340" w:lineRule="atLeast"/>
        <w:ind w:left="20" w:right="20" w:firstLine="547"/>
        <w:rPr>
          <w:sz w:val="28"/>
          <w:szCs w:val="28"/>
        </w:rPr>
      </w:pPr>
      <w:r w:rsidRPr="00681D13">
        <w:rPr>
          <w:sz w:val="28"/>
          <w:szCs w:val="28"/>
        </w:rPr>
        <w:t>Результаты исследования были рассмотрены и утверждены на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заседании регионального общественного совета по независимой оценке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качества усл</w:t>
      </w:r>
      <w:r w:rsidRPr="00681D13">
        <w:rPr>
          <w:sz w:val="28"/>
          <w:szCs w:val="28"/>
        </w:rPr>
        <w:t>о</w:t>
      </w:r>
      <w:r w:rsidRPr="00681D13">
        <w:rPr>
          <w:sz w:val="28"/>
          <w:szCs w:val="28"/>
        </w:rPr>
        <w:t>вий осуществления образовательной деятельности (приложени</w:t>
      </w:r>
      <w:r>
        <w:rPr>
          <w:sz w:val="28"/>
          <w:szCs w:val="28"/>
        </w:rPr>
        <w:t xml:space="preserve">я </w:t>
      </w:r>
      <w:r w:rsidRPr="00681D13">
        <w:rPr>
          <w:sz w:val="28"/>
          <w:szCs w:val="28"/>
        </w:rPr>
        <w:t>1</w:t>
      </w:r>
      <w:r>
        <w:rPr>
          <w:sz w:val="28"/>
          <w:szCs w:val="28"/>
        </w:rPr>
        <w:t>-2</w:t>
      </w:r>
      <w:r w:rsidRPr="00681D13">
        <w:rPr>
          <w:sz w:val="28"/>
          <w:szCs w:val="28"/>
        </w:rPr>
        <w:t>).</w:t>
      </w:r>
    </w:p>
    <w:p w:rsidR="00EF3F27" w:rsidRDefault="00EF3F27" w:rsidP="00EF3F27">
      <w:pPr>
        <w:pStyle w:val="4"/>
        <w:shd w:val="clear" w:color="auto" w:fill="auto"/>
        <w:spacing w:before="0" w:line="340" w:lineRule="atLeast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В ходе независимой </w:t>
      </w:r>
      <w:proofErr w:type="gramStart"/>
      <w:r>
        <w:rPr>
          <w:sz w:val="28"/>
          <w:szCs w:val="28"/>
        </w:rPr>
        <w:t>оценки качества условий организации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деятельности</w:t>
      </w:r>
      <w:proofErr w:type="gramEnd"/>
      <w:r>
        <w:rPr>
          <w:sz w:val="28"/>
          <w:szCs w:val="28"/>
        </w:rPr>
        <w:t xml:space="preserve"> были выявлены недостатки, для устранения которых необходимо разработать</w:t>
      </w:r>
      <w:r w:rsidRPr="00EC0F0F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Pr="00681D13">
        <w:rPr>
          <w:sz w:val="28"/>
          <w:szCs w:val="28"/>
        </w:rPr>
        <w:t xml:space="preserve"> по их устранению</w:t>
      </w:r>
      <w:r>
        <w:rPr>
          <w:sz w:val="28"/>
          <w:szCs w:val="28"/>
        </w:rPr>
        <w:t xml:space="preserve"> на 2023</w:t>
      </w:r>
      <w:r w:rsidRPr="00681D13">
        <w:rPr>
          <w:sz w:val="28"/>
          <w:szCs w:val="28"/>
        </w:rPr>
        <w:t xml:space="preserve"> год (далее План)</w:t>
      </w:r>
      <w:r>
        <w:rPr>
          <w:sz w:val="28"/>
          <w:szCs w:val="28"/>
        </w:rPr>
        <w:t>. Форма Плана утверждена постановлением Правительства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от 17 апреля 2018 года № 457. При разработке Плана и его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необходимо руководствоваться письмом Министерства просвещения Российской Федерации от 14.12.2022 № ДГ-2823/02 (приложение 3). </w:t>
      </w:r>
    </w:p>
    <w:p w:rsidR="00EF3F27" w:rsidRPr="00681D13" w:rsidRDefault="00EF3F27" w:rsidP="00EF3F27">
      <w:pPr>
        <w:pStyle w:val="4"/>
        <w:shd w:val="clear" w:color="auto" w:fill="auto"/>
        <w:spacing w:before="0" w:line="340" w:lineRule="atLeast"/>
        <w:ind w:left="20" w:firstLine="547"/>
        <w:rPr>
          <w:sz w:val="28"/>
          <w:szCs w:val="28"/>
        </w:rPr>
      </w:pPr>
      <w:r w:rsidRPr="00681D13">
        <w:rPr>
          <w:sz w:val="28"/>
          <w:szCs w:val="28"/>
        </w:rPr>
        <w:t xml:space="preserve">Просим руководителей </w:t>
      </w:r>
      <w:r>
        <w:rPr>
          <w:sz w:val="28"/>
          <w:szCs w:val="28"/>
        </w:rPr>
        <w:t>образовательных организаций</w:t>
      </w:r>
      <w:r w:rsidRPr="00433C80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до </w:t>
      </w:r>
      <w:r>
        <w:rPr>
          <w:rStyle w:val="0pt"/>
          <w:sz w:val="28"/>
          <w:szCs w:val="28"/>
        </w:rPr>
        <w:t>17</w:t>
      </w:r>
      <w:r>
        <w:rPr>
          <w:rStyle w:val="0pt"/>
          <w:sz w:val="28"/>
          <w:szCs w:val="28"/>
        </w:rPr>
        <w:t xml:space="preserve"> февр</w:t>
      </w:r>
      <w:r>
        <w:rPr>
          <w:rStyle w:val="0pt"/>
          <w:sz w:val="28"/>
          <w:szCs w:val="28"/>
        </w:rPr>
        <w:t>а</w:t>
      </w:r>
      <w:r>
        <w:rPr>
          <w:rStyle w:val="0pt"/>
          <w:sz w:val="28"/>
          <w:szCs w:val="28"/>
        </w:rPr>
        <w:t>ля 2023</w:t>
      </w:r>
      <w:r w:rsidRPr="00681D13">
        <w:rPr>
          <w:rStyle w:val="0pt"/>
          <w:sz w:val="28"/>
          <w:szCs w:val="28"/>
        </w:rPr>
        <w:t xml:space="preserve"> года</w:t>
      </w:r>
      <w:r w:rsidRPr="00681D13">
        <w:rPr>
          <w:sz w:val="28"/>
          <w:szCs w:val="28"/>
        </w:rPr>
        <w:t>:</w:t>
      </w:r>
    </w:p>
    <w:p w:rsidR="00EF3F27" w:rsidRPr="00681D13" w:rsidRDefault="00EF3F27" w:rsidP="00EF3F27">
      <w:pPr>
        <w:pStyle w:val="4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340" w:lineRule="atLeast"/>
        <w:ind w:left="20" w:right="20" w:firstLine="700"/>
        <w:rPr>
          <w:sz w:val="28"/>
          <w:szCs w:val="28"/>
        </w:rPr>
      </w:pPr>
      <w:r w:rsidRPr="00681D13">
        <w:rPr>
          <w:sz w:val="28"/>
          <w:szCs w:val="28"/>
        </w:rPr>
        <w:t>Провести анализ недостатков, выявленных в ходе НОКО, разраб</w:t>
      </w:r>
      <w:r w:rsidRPr="00681D13">
        <w:rPr>
          <w:sz w:val="28"/>
          <w:szCs w:val="28"/>
        </w:rPr>
        <w:t>о</w:t>
      </w:r>
      <w:r w:rsidRPr="00681D13">
        <w:rPr>
          <w:sz w:val="28"/>
          <w:szCs w:val="28"/>
        </w:rPr>
        <w:t>тать</w:t>
      </w:r>
      <w:r>
        <w:rPr>
          <w:sz w:val="28"/>
          <w:szCs w:val="28"/>
        </w:rPr>
        <w:t xml:space="preserve"> П</w:t>
      </w:r>
      <w:r w:rsidRPr="00681D13">
        <w:rPr>
          <w:sz w:val="28"/>
          <w:szCs w:val="28"/>
        </w:rPr>
        <w:t xml:space="preserve">ланы по форме </w:t>
      </w:r>
      <w:r>
        <w:rPr>
          <w:sz w:val="28"/>
          <w:szCs w:val="28"/>
        </w:rPr>
        <w:t>(приложение 4</w:t>
      </w:r>
      <w:r w:rsidRPr="00681D1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 xml:space="preserve">отдельно по каждой организации и направить их в </w:t>
      </w:r>
      <w:r w:rsidRPr="00681D13">
        <w:rPr>
          <w:sz w:val="28"/>
          <w:szCs w:val="28"/>
        </w:rPr>
        <w:lastRenderedPageBreak/>
        <w:t>формате .</w:t>
      </w:r>
      <w:proofErr w:type="spellStart"/>
      <w:r w:rsidRPr="00681D13">
        <w:rPr>
          <w:sz w:val="28"/>
          <w:szCs w:val="28"/>
          <w:lang w:val="en-US"/>
        </w:rPr>
        <w:t>pdf</w:t>
      </w:r>
      <w:proofErr w:type="spellEnd"/>
      <w:r w:rsidRPr="00681D13">
        <w:rPr>
          <w:sz w:val="28"/>
          <w:szCs w:val="28"/>
        </w:rPr>
        <w:t xml:space="preserve"> и .</w:t>
      </w:r>
      <w:r w:rsidRPr="00681D13">
        <w:rPr>
          <w:sz w:val="28"/>
          <w:szCs w:val="28"/>
          <w:lang w:val="en-US"/>
        </w:rPr>
        <w:t>docs</w:t>
      </w:r>
      <w:r w:rsidRPr="00681D13">
        <w:rPr>
          <w:sz w:val="28"/>
          <w:szCs w:val="28"/>
        </w:rPr>
        <w:t xml:space="preserve"> </w:t>
      </w:r>
      <w:r>
        <w:rPr>
          <w:sz w:val="28"/>
          <w:szCs w:val="28"/>
        </w:rPr>
        <w:t>на адрес электронной почты</w:t>
      </w:r>
      <w:r w:rsidRPr="00681D13">
        <w:rPr>
          <w:sz w:val="28"/>
          <w:szCs w:val="28"/>
        </w:rPr>
        <w:t xml:space="preserve"> </w:t>
      </w:r>
      <w:hyperlink r:id="rId8" w:history="1">
        <w:r w:rsidRPr="005D6FBE">
          <w:rPr>
            <w:rStyle w:val="a3"/>
            <w:sz w:val="28"/>
            <w:szCs w:val="28"/>
            <w:lang w:val="en-US"/>
          </w:rPr>
          <w:t>mkutsfms</w:t>
        </w:r>
        <w:r w:rsidRPr="00EF3F27">
          <w:rPr>
            <w:rStyle w:val="a3"/>
            <w:sz w:val="28"/>
            <w:szCs w:val="28"/>
          </w:rPr>
          <w:t>@</w:t>
        </w:r>
        <w:r w:rsidRPr="005D6FBE">
          <w:rPr>
            <w:rStyle w:val="a3"/>
            <w:sz w:val="28"/>
            <w:szCs w:val="28"/>
            <w:lang w:val="en-US"/>
          </w:rPr>
          <w:t>yandex</w:t>
        </w:r>
        <w:r w:rsidRPr="00EF3F27">
          <w:rPr>
            <w:rStyle w:val="a3"/>
            <w:sz w:val="28"/>
            <w:szCs w:val="28"/>
          </w:rPr>
          <w:t>.</w:t>
        </w:r>
        <w:proofErr w:type="spellStart"/>
        <w:r w:rsidRPr="005D6FB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F3F27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Павловой Светлане Владимировне.</w:t>
      </w:r>
      <w:r>
        <w:rPr>
          <w:sz w:val="28"/>
          <w:szCs w:val="28"/>
        </w:rPr>
        <w:t xml:space="preserve"> </w:t>
      </w:r>
    </w:p>
    <w:p w:rsidR="00EF3F27" w:rsidRPr="00681D13" w:rsidRDefault="00EF3F27" w:rsidP="00EF3F27">
      <w:pPr>
        <w:pStyle w:val="4"/>
        <w:shd w:val="clear" w:color="auto" w:fill="auto"/>
        <w:spacing w:before="0" w:line="340" w:lineRule="atLeast"/>
        <w:ind w:left="20" w:right="20" w:firstLine="547"/>
        <w:rPr>
          <w:sz w:val="28"/>
          <w:szCs w:val="28"/>
        </w:rPr>
      </w:pPr>
      <w:r w:rsidRPr="00681D13">
        <w:rPr>
          <w:sz w:val="28"/>
          <w:szCs w:val="28"/>
        </w:rPr>
        <w:t>При составлении Планов сроки мероприятий должны быть достижимы в течение года и соотнесены с объемом необходимых мероприятий (работ) по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устранению выявленных недостатков. План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должен быть утвержден учред</w:t>
      </w:r>
      <w:r w:rsidRPr="00681D13">
        <w:rPr>
          <w:sz w:val="28"/>
          <w:szCs w:val="28"/>
        </w:rPr>
        <w:t>и</w:t>
      </w:r>
      <w:r w:rsidRPr="00681D13">
        <w:rPr>
          <w:sz w:val="28"/>
          <w:szCs w:val="28"/>
        </w:rPr>
        <w:t xml:space="preserve">телем организации с указанием </w:t>
      </w:r>
      <w:r>
        <w:rPr>
          <w:sz w:val="28"/>
          <w:szCs w:val="28"/>
        </w:rPr>
        <w:t>фамилии, имени, отчества</w:t>
      </w:r>
      <w:r w:rsidRPr="00681D1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комитета образования</w:t>
      </w:r>
      <w:r w:rsidRPr="00681D13">
        <w:rPr>
          <w:sz w:val="28"/>
          <w:szCs w:val="28"/>
        </w:rPr>
        <w:t>, которым утвержден План организации, и д</w:t>
      </w:r>
      <w:r w:rsidRPr="00681D13">
        <w:rPr>
          <w:sz w:val="28"/>
          <w:szCs w:val="28"/>
        </w:rPr>
        <w:t>а</w:t>
      </w:r>
      <w:r w:rsidRPr="00681D13">
        <w:rPr>
          <w:sz w:val="28"/>
          <w:szCs w:val="28"/>
        </w:rPr>
        <w:t xml:space="preserve">та утверждения Плана </w:t>
      </w:r>
      <w:r>
        <w:rPr>
          <w:sz w:val="28"/>
          <w:szCs w:val="28"/>
        </w:rPr>
        <w:t>(</w:t>
      </w:r>
      <w:r w:rsidRPr="00681D13">
        <w:rPr>
          <w:sz w:val="28"/>
          <w:szCs w:val="28"/>
        </w:rPr>
        <w:t>в формате ДД.ММ</w:t>
      </w:r>
      <w:proofErr w:type="gramStart"/>
      <w:r w:rsidRPr="00681D13">
        <w:rPr>
          <w:sz w:val="28"/>
          <w:szCs w:val="28"/>
        </w:rPr>
        <w:t>.Г</w:t>
      </w:r>
      <w:proofErr w:type="gramEnd"/>
      <w:r w:rsidRPr="00681D13">
        <w:rPr>
          <w:sz w:val="28"/>
          <w:szCs w:val="28"/>
        </w:rPr>
        <w:t>ГГГ);</w:t>
      </w:r>
    </w:p>
    <w:p w:rsidR="00EF3F27" w:rsidRPr="00681D13" w:rsidRDefault="00EF3F27" w:rsidP="00EF3F27">
      <w:pPr>
        <w:pStyle w:val="4"/>
        <w:shd w:val="clear" w:color="auto" w:fill="auto"/>
        <w:spacing w:before="0" w:line="340" w:lineRule="atLeast"/>
        <w:ind w:left="20" w:right="20" w:firstLine="547"/>
        <w:rPr>
          <w:sz w:val="28"/>
          <w:szCs w:val="28"/>
        </w:rPr>
      </w:pPr>
      <w:r w:rsidRPr="00681D13">
        <w:rPr>
          <w:sz w:val="28"/>
          <w:szCs w:val="28"/>
        </w:rPr>
        <w:t>Напоминаем, что руководители организаций, осуществляющих образовательную деятельность, несут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ответственность за непринятие мер по устранению недостатков, выявленных в х</w:t>
      </w:r>
      <w:r w:rsidRPr="00681D13">
        <w:rPr>
          <w:sz w:val="28"/>
          <w:szCs w:val="28"/>
        </w:rPr>
        <w:t>о</w:t>
      </w:r>
      <w:r w:rsidRPr="00681D13">
        <w:rPr>
          <w:sz w:val="28"/>
          <w:szCs w:val="28"/>
        </w:rPr>
        <w:t>де НОКО, в соответствии с трудовым законодательством. В трудовых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дог</w:t>
      </w:r>
      <w:r w:rsidRPr="00681D13">
        <w:rPr>
          <w:sz w:val="28"/>
          <w:szCs w:val="28"/>
        </w:rPr>
        <w:t>о</w:t>
      </w:r>
      <w:r w:rsidRPr="00681D13">
        <w:rPr>
          <w:sz w:val="28"/>
          <w:szCs w:val="28"/>
        </w:rPr>
        <w:t>ворах с руководителями указанных организаций в показатели</w:t>
      </w:r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эффективности работы руководителей включаются результаты независимой</w:t>
      </w:r>
      <w:r>
        <w:rPr>
          <w:sz w:val="28"/>
          <w:szCs w:val="28"/>
        </w:rPr>
        <w:t xml:space="preserve"> </w:t>
      </w:r>
      <w:proofErr w:type="gramStart"/>
      <w:r w:rsidRPr="00681D13"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sz w:val="28"/>
          <w:szCs w:val="28"/>
        </w:rPr>
        <w:t xml:space="preserve"> </w:t>
      </w:r>
      <w:r w:rsidRPr="00681D13">
        <w:rPr>
          <w:sz w:val="28"/>
          <w:szCs w:val="28"/>
        </w:rPr>
        <w:t>организациями и в</w:t>
      </w:r>
      <w:r w:rsidRPr="00681D13">
        <w:rPr>
          <w:sz w:val="28"/>
          <w:szCs w:val="28"/>
        </w:rPr>
        <w:t>ы</w:t>
      </w:r>
      <w:r w:rsidRPr="00681D13">
        <w:rPr>
          <w:sz w:val="28"/>
          <w:szCs w:val="28"/>
        </w:rPr>
        <w:t>полнения плана по устранению недостатков, выявленных в ходе такой оце</w:t>
      </w:r>
      <w:r w:rsidRPr="00681D13">
        <w:rPr>
          <w:sz w:val="28"/>
          <w:szCs w:val="28"/>
        </w:rPr>
        <w:t>н</w:t>
      </w:r>
      <w:r w:rsidRPr="00681D13">
        <w:rPr>
          <w:sz w:val="28"/>
          <w:szCs w:val="28"/>
        </w:rPr>
        <w:t>ки.</w:t>
      </w:r>
    </w:p>
    <w:p w:rsidR="00510A30" w:rsidRDefault="00510A30" w:rsidP="00246441">
      <w:pPr>
        <w:spacing w:line="34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A43BB" w:rsidRDefault="009E43B2" w:rsidP="00D421D6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6A56D6" wp14:editId="51923904">
            <wp:simplePos x="0" y="0"/>
            <wp:positionH relativeFrom="column">
              <wp:posOffset>2500630</wp:posOffset>
            </wp:positionH>
            <wp:positionV relativeFrom="paragraph">
              <wp:posOffset>34925</wp:posOffset>
            </wp:positionV>
            <wp:extent cx="1451610" cy="914400"/>
            <wp:effectExtent l="0" t="0" r="0" b="0"/>
            <wp:wrapNone/>
            <wp:docPr id="2" name="Рисунок 8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21D6" w:rsidRDefault="00D421D6" w:rsidP="00D421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                                                  </w:t>
      </w:r>
      <w:r w:rsidR="00654D87">
        <w:rPr>
          <w:b/>
          <w:sz w:val="28"/>
          <w:szCs w:val="28"/>
        </w:rPr>
        <w:t xml:space="preserve">  </w:t>
      </w:r>
      <w:r w:rsidR="009E278D">
        <w:rPr>
          <w:b/>
          <w:sz w:val="28"/>
          <w:szCs w:val="28"/>
        </w:rPr>
        <w:t xml:space="preserve">            </w:t>
      </w:r>
      <w:r w:rsidR="00654D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Л.Е. Анишина</w:t>
      </w:r>
    </w:p>
    <w:p w:rsidR="00D421D6" w:rsidRDefault="00D421D6" w:rsidP="00D421D6">
      <w:pPr>
        <w:rPr>
          <w:rFonts w:ascii="Calibri" w:hAnsi="Calibri"/>
        </w:rPr>
      </w:pPr>
    </w:p>
    <w:p w:rsidR="00164496" w:rsidRPr="00B63000" w:rsidRDefault="00164496" w:rsidP="00164496">
      <w:r w:rsidRPr="00B63000">
        <w:t>Павлова Светлана Владимировна</w:t>
      </w:r>
    </w:p>
    <w:p w:rsidR="00164496" w:rsidRPr="00B63000" w:rsidRDefault="007F7755" w:rsidP="00164496">
      <w:r w:rsidRPr="00B63000">
        <w:t>6-23-10 (доб. 6610)</w:t>
      </w:r>
    </w:p>
    <w:p w:rsidR="009408D7" w:rsidRDefault="00D436F2" w:rsidP="001A43BB">
      <w:pPr>
        <w:rPr>
          <w:sz w:val="28"/>
          <w:szCs w:val="28"/>
        </w:rPr>
      </w:pPr>
      <w:r>
        <w:t>ПС</w:t>
      </w:r>
      <w:r w:rsidR="00164496" w:rsidRPr="00B63000">
        <w:t xml:space="preserve"> </w:t>
      </w:r>
      <w:r w:rsidR="003F4171">
        <w:t>1</w:t>
      </w:r>
      <w:r w:rsidR="00EE4BF1">
        <w:t>8</w:t>
      </w:r>
      <w:r w:rsidR="00164496" w:rsidRPr="00B63000">
        <w:t>.</w:t>
      </w:r>
      <w:r w:rsidR="00E47F03" w:rsidRPr="00B63000">
        <w:t>0</w:t>
      </w:r>
      <w:r w:rsidR="00EE4BF1">
        <w:t>1</w:t>
      </w:r>
      <w:r w:rsidR="00164496" w:rsidRPr="00B63000">
        <w:t>.20</w:t>
      </w:r>
      <w:r w:rsidR="00271CAD" w:rsidRPr="00B63000">
        <w:t>2</w:t>
      </w:r>
      <w:r w:rsidR="00E35BFE">
        <w:t>3</w:t>
      </w:r>
    </w:p>
    <w:sectPr w:rsidR="009408D7" w:rsidSect="001A43BB">
      <w:pgSz w:w="11906" w:h="16838"/>
      <w:pgMar w:top="284" w:right="851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633"/>
    <w:multiLevelType w:val="multilevel"/>
    <w:tmpl w:val="3B7E9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C66D68"/>
    <w:multiLevelType w:val="hybridMultilevel"/>
    <w:tmpl w:val="F8BE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E3544"/>
    <w:multiLevelType w:val="hybridMultilevel"/>
    <w:tmpl w:val="7EEC94C4"/>
    <w:lvl w:ilvl="0" w:tplc="BA7E1C7A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EE7D20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B6DAD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6EACCB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F1E2AE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C6CA58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22EF3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5CCFB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04FF9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2C4499"/>
    <w:multiLevelType w:val="multilevel"/>
    <w:tmpl w:val="A9C20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2D0B5A"/>
    <w:multiLevelType w:val="hybridMultilevel"/>
    <w:tmpl w:val="3F343C90"/>
    <w:lvl w:ilvl="0" w:tplc="F5AA37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975"/>
    <w:rsid w:val="00003538"/>
    <w:rsid w:val="000040F6"/>
    <w:rsid w:val="00011B9E"/>
    <w:rsid w:val="00024BE9"/>
    <w:rsid w:val="00054FA5"/>
    <w:rsid w:val="00066753"/>
    <w:rsid w:val="00091AAE"/>
    <w:rsid w:val="000B27AB"/>
    <w:rsid w:val="000B7D85"/>
    <w:rsid w:val="000E0CB7"/>
    <w:rsid w:val="00105BE4"/>
    <w:rsid w:val="0010739A"/>
    <w:rsid w:val="001358AC"/>
    <w:rsid w:val="0014340C"/>
    <w:rsid w:val="00151B5A"/>
    <w:rsid w:val="00164496"/>
    <w:rsid w:val="001A0377"/>
    <w:rsid w:val="001A43BB"/>
    <w:rsid w:val="001A4A27"/>
    <w:rsid w:val="001A611D"/>
    <w:rsid w:val="001C2B9A"/>
    <w:rsid w:val="001E5DC8"/>
    <w:rsid w:val="001F4D1C"/>
    <w:rsid w:val="001F6F7E"/>
    <w:rsid w:val="00214870"/>
    <w:rsid w:val="002368E1"/>
    <w:rsid w:val="00246441"/>
    <w:rsid w:val="00260E59"/>
    <w:rsid w:val="00271CAD"/>
    <w:rsid w:val="00285034"/>
    <w:rsid w:val="00286626"/>
    <w:rsid w:val="002A6518"/>
    <w:rsid w:val="00300425"/>
    <w:rsid w:val="00302CFC"/>
    <w:rsid w:val="00330008"/>
    <w:rsid w:val="00360CAE"/>
    <w:rsid w:val="00370E06"/>
    <w:rsid w:val="0037266B"/>
    <w:rsid w:val="00397ABE"/>
    <w:rsid w:val="003A2848"/>
    <w:rsid w:val="003B329C"/>
    <w:rsid w:val="003F4171"/>
    <w:rsid w:val="004378A3"/>
    <w:rsid w:val="004404C6"/>
    <w:rsid w:val="00457D1E"/>
    <w:rsid w:val="00474A65"/>
    <w:rsid w:val="00482C8B"/>
    <w:rsid w:val="004C5BEF"/>
    <w:rsid w:val="004C7894"/>
    <w:rsid w:val="00510A30"/>
    <w:rsid w:val="00513B22"/>
    <w:rsid w:val="00551C9E"/>
    <w:rsid w:val="00564A6D"/>
    <w:rsid w:val="00564B2C"/>
    <w:rsid w:val="005679B8"/>
    <w:rsid w:val="00585C69"/>
    <w:rsid w:val="005965B4"/>
    <w:rsid w:val="005A30D3"/>
    <w:rsid w:val="005C0920"/>
    <w:rsid w:val="005C23F2"/>
    <w:rsid w:val="005C5080"/>
    <w:rsid w:val="005D2169"/>
    <w:rsid w:val="00612F4D"/>
    <w:rsid w:val="00620083"/>
    <w:rsid w:val="00622AF1"/>
    <w:rsid w:val="00624B97"/>
    <w:rsid w:val="006414E9"/>
    <w:rsid w:val="00654D87"/>
    <w:rsid w:val="00660CD1"/>
    <w:rsid w:val="006704C2"/>
    <w:rsid w:val="006B313F"/>
    <w:rsid w:val="006C57DC"/>
    <w:rsid w:val="006D255F"/>
    <w:rsid w:val="007034A4"/>
    <w:rsid w:val="007177D1"/>
    <w:rsid w:val="00733B79"/>
    <w:rsid w:val="007B12EA"/>
    <w:rsid w:val="007F45E8"/>
    <w:rsid w:val="007F7755"/>
    <w:rsid w:val="007F7AD5"/>
    <w:rsid w:val="00802552"/>
    <w:rsid w:val="0080344A"/>
    <w:rsid w:val="00824C25"/>
    <w:rsid w:val="00840D60"/>
    <w:rsid w:val="0084213B"/>
    <w:rsid w:val="0086657D"/>
    <w:rsid w:val="00877476"/>
    <w:rsid w:val="008A0AE9"/>
    <w:rsid w:val="008D4B53"/>
    <w:rsid w:val="009048CC"/>
    <w:rsid w:val="0091247B"/>
    <w:rsid w:val="00925926"/>
    <w:rsid w:val="009408D7"/>
    <w:rsid w:val="00943AFB"/>
    <w:rsid w:val="00946876"/>
    <w:rsid w:val="00980876"/>
    <w:rsid w:val="009A5975"/>
    <w:rsid w:val="009E1F01"/>
    <w:rsid w:val="009E278D"/>
    <w:rsid w:val="009E4131"/>
    <w:rsid w:val="009E43B2"/>
    <w:rsid w:val="00A0696A"/>
    <w:rsid w:val="00A148D8"/>
    <w:rsid w:val="00A74E52"/>
    <w:rsid w:val="00A81A60"/>
    <w:rsid w:val="00AC3A01"/>
    <w:rsid w:val="00AD343E"/>
    <w:rsid w:val="00AF6A7F"/>
    <w:rsid w:val="00B13CCC"/>
    <w:rsid w:val="00B42749"/>
    <w:rsid w:val="00B54746"/>
    <w:rsid w:val="00B63000"/>
    <w:rsid w:val="00B752F5"/>
    <w:rsid w:val="00B8497E"/>
    <w:rsid w:val="00B84F4F"/>
    <w:rsid w:val="00BB32C0"/>
    <w:rsid w:val="00BB623A"/>
    <w:rsid w:val="00BC66A8"/>
    <w:rsid w:val="00BE7309"/>
    <w:rsid w:val="00C231CC"/>
    <w:rsid w:val="00C34216"/>
    <w:rsid w:val="00C93F2C"/>
    <w:rsid w:val="00CA7A31"/>
    <w:rsid w:val="00CB0E8F"/>
    <w:rsid w:val="00CC037E"/>
    <w:rsid w:val="00CD1E90"/>
    <w:rsid w:val="00CD5F25"/>
    <w:rsid w:val="00D27034"/>
    <w:rsid w:val="00D36154"/>
    <w:rsid w:val="00D421D6"/>
    <w:rsid w:val="00D436F2"/>
    <w:rsid w:val="00D44044"/>
    <w:rsid w:val="00D449A0"/>
    <w:rsid w:val="00D82D1F"/>
    <w:rsid w:val="00E14EFC"/>
    <w:rsid w:val="00E236D2"/>
    <w:rsid w:val="00E35BFE"/>
    <w:rsid w:val="00E47F03"/>
    <w:rsid w:val="00E62A94"/>
    <w:rsid w:val="00E71631"/>
    <w:rsid w:val="00E75FE9"/>
    <w:rsid w:val="00E77B72"/>
    <w:rsid w:val="00E83E68"/>
    <w:rsid w:val="00EB0B12"/>
    <w:rsid w:val="00EB3E0D"/>
    <w:rsid w:val="00EB582C"/>
    <w:rsid w:val="00EE4BF1"/>
    <w:rsid w:val="00EF1E8F"/>
    <w:rsid w:val="00EF3F27"/>
    <w:rsid w:val="00F35356"/>
    <w:rsid w:val="00F5657E"/>
    <w:rsid w:val="00F65C35"/>
    <w:rsid w:val="00F9086E"/>
    <w:rsid w:val="00F94955"/>
    <w:rsid w:val="00FA3814"/>
    <w:rsid w:val="00FC1B18"/>
    <w:rsid w:val="00FC508F"/>
    <w:rsid w:val="00FD3E1E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4496"/>
    <w:rPr>
      <w:color w:val="0000FF"/>
      <w:u w:val="single"/>
    </w:rPr>
  </w:style>
  <w:style w:type="paragraph" w:styleId="3">
    <w:name w:val="Body Text 3"/>
    <w:basedOn w:val="a"/>
    <w:link w:val="30"/>
    <w:unhideWhenUsed/>
    <w:rsid w:val="00164496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6449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Strong"/>
    <w:uiPriority w:val="99"/>
    <w:qFormat/>
    <w:rsid w:val="001644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4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49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 Обычный"/>
    <w:basedOn w:val="a"/>
    <w:rsid w:val="00EB0B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styleId="a7">
    <w:name w:val="Table Grid"/>
    <w:basedOn w:val="a1"/>
    <w:uiPriority w:val="39"/>
    <w:rsid w:val="00EF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rsid w:val="00551C9E"/>
    <w:rPr>
      <w:rFonts w:ascii="Arial" w:hAnsi="Arial" w:cs="Arial" w:hint="default"/>
      <w:sz w:val="26"/>
      <w:szCs w:val="26"/>
    </w:rPr>
  </w:style>
  <w:style w:type="paragraph" w:styleId="a8">
    <w:name w:val="List Paragraph"/>
    <w:basedOn w:val="a"/>
    <w:uiPriority w:val="34"/>
    <w:qFormat/>
    <w:rsid w:val="00D44044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360C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60C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980876"/>
    <w:pPr>
      <w:suppressAutoHyphens/>
      <w:spacing w:after="120"/>
      <w:ind w:left="283"/>
    </w:pPr>
    <w:rPr>
      <w:lang w:eastAsia="zh-C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8087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8034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344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Основной текст_"/>
    <w:basedOn w:val="a0"/>
    <w:link w:val="10"/>
    <w:locked/>
    <w:rsid w:val="00D449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449A0"/>
    <w:pPr>
      <w:widowControl w:val="0"/>
      <w:shd w:val="clear" w:color="auto" w:fill="FFFFFF"/>
      <w:spacing w:after="60" w:line="298" w:lineRule="exact"/>
      <w:jc w:val="center"/>
    </w:pPr>
    <w:rPr>
      <w:sz w:val="26"/>
      <w:szCs w:val="26"/>
      <w:lang w:eastAsia="en-US"/>
    </w:rPr>
  </w:style>
  <w:style w:type="paragraph" w:styleId="ae">
    <w:name w:val="No Spacing"/>
    <w:uiPriority w:val="1"/>
    <w:qFormat/>
    <w:rsid w:val="00E14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s-form-title">
    <w:name w:val="ss-form-title"/>
    <w:basedOn w:val="a"/>
    <w:rsid w:val="00FC508F"/>
    <w:pPr>
      <w:spacing w:before="100" w:beforeAutospacing="1" w:after="100" w:afterAutospacing="1"/>
    </w:pPr>
    <w:rPr>
      <w:lang w:eastAsia="ru-RU"/>
    </w:rPr>
  </w:style>
  <w:style w:type="character" w:customStyle="1" w:styleId="0pt">
    <w:name w:val="Основной текст + Полужирный;Интервал 0 pt"/>
    <w:basedOn w:val="ad"/>
    <w:rsid w:val="00EF3F2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Основной текст2"/>
    <w:basedOn w:val="ad"/>
    <w:rsid w:val="00EF3F27"/>
    <w:rPr>
      <w:rFonts w:ascii="Times New Roman" w:eastAsia="Times New Roman" w:hAnsi="Times New Roman" w:cs="Times New Roman"/>
      <w:color w:val="0000FF"/>
      <w:spacing w:val="0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31">
    <w:name w:val="Основной текст3"/>
    <w:basedOn w:val="ad"/>
    <w:rsid w:val="00EF3F27"/>
    <w:rPr>
      <w:rFonts w:ascii="Times New Roman" w:eastAsia="Times New Roman" w:hAnsi="Times New Roman" w:cs="Times New Roman"/>
      <w:color w:val="0000FF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EF3F27"/>
    <w:pPr>
      <w:widowControl w:val="0"/>
      <w:shd w:val="clear" w:color="auto" w:fill="FFFFFF"/>
      <w:spacing w:before="300" w:line="298" w:lineRule="exact"/>
      <w:jc w:val="both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4496"/>
    <w:rPr>
      <w:color w:val="0000FF"/>
      <w:u w:val="single"/>
    </w:rPr>
  </w:style>
  <w:style w:type="paragraph" w:styleId="3">
    <w:name w:val="Body Text 3"/>
    <w:basedOn w:val="a"/>
    <w:link w:val="30"/>
    <w:unhideWhenUsed/>
    <w:rsid w:val="00164496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6449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Strong"/>
    <w:uiPriority w:val="99"/>
    <w:qFormat/>
    <w:rsid w:val="001644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4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49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 Обычный"/>
    <w:basedOn w:val="a"/>
    <w:rsid w:val="00EB0B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tsfms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DBF7-FD2D-49EC-856E-FA946FB0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С.В.</dc:creator>
  <cp:keywords/>
  <dc:description/>
  <cp:lastModifiedBy>Павлова С.В.</cp:lastModifiedBy>
  <cp:revision>154</cp:revision>
  <dcterms:created xsi:type="dcterms:W3CDTF">2018-12-25T13:36:00Z</dcterms:created>
  <dcterms:modified xsi:type="dcterms:W3CDTF">2023-01-18T08:10:00Z</dcterms:modified>
</cp:coreProperties>
</file>